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52" w:rsidRPr="00667703" w:rsidRDefault="00E73B52" w:rsidP="00031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703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973DC1" w:rsidRPr="00667703" w:rsidRDefault="00973DC1" w:rsidP="00973D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703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E73B52" w:rsidRPr="00667703">
        <w:rPr>
          <w:rFonts w:ascii="Times New Roman" w:eastAsia="Times New Roman" w:hAnsi="Times New Roman" w:cs="Times New Roman"/>
          <w:sz w:val="28"/>
          <w:szCs w:val="28"/>
        </w:rPr>
        <w:t>оценк</w:t>
      </w:r>
      <w:r w:rsidR="003A4F70" w:rsidRPr="0066770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E73B52" w:rsidRPr="00667703">
        <w:rPr>
          <w:rFonts w:ascii="Times New Roman" w:eastAsia="Times New Roman" w:hAnsi="Times New Roman" w:cs="Times New Roman"/>
          <w:sz w:val="28"/>
          <w:szCs w:val="28"/>
        </w:rPr>
        <w:t xml:space="preserve"> эффективности</w:t>
      </w:r>
      <w:r w:rsidRPr="0066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B52" w:rsidRPr="00667703">
        <w:rPr>
          <w:rFonts w:ascii="Times New Roman" w:eastAsia="Times New Roman" w:hAnsi="Times New Roman" w:cs="Times New Roman"/>
          <w:sz w:val="28"/>
          <w:szCs w:val="28"/>
        </w:rPr>
        <w:t>налоговых расходов</w:t>
      </w:r>
      <w:r w:rsidR="001243DF" w:rsidRPr="0066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3DC1" w:rsidRPr="00667703" w:rsidRDefault="00973DC1" w:rsidP="00973D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FC773C"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Ворошиловского</w:t>
      </w:r>
      <w:r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091848" w:rsidRPr="00667703" w:rsidRDefault="00973DC1" w:rsidP="00973D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Полтавского муниципального района Омской области </w:t>
      </w:r>
      <w:r w:rsidR="001243DF" w:rsidRPr="00667703">
        <w:rPr>
          <w:rFonts w:ascii="Times New Roman" w:eastAsia="Times New Roman" w:hAnsi="Times New Roman" w:cs="Times New Roman"/>
          <w:sz w:val="28"/>
          <w:szCs w:val="28"/>
        </w:rPr>
        <w:t>за 20</w:t>
      </w:r>
      <w:r w:rsidR="00CB5D8E" w:rsidRPr="00667703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7F98" w:rsidRPr="00667703">
        <w:rPr>
          <w:rFonts w:ascii="Times New Roman" w:eastAsia="Times New Roman" w:hAnsi="Times New Roman" w:cs="Times New Roman"/>
          <w:sz w:val="28"/>
          <w:szCs w:val="28"/>
        </w:rPr>
        <w:t>2</w:t>
      </w:r>
      <w:r w:rsidR="001243DF" w:rsidRPr="0066770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E39C2" w:rsidRPr="00667703" w:rsidRDefault="00EE39C2" w:rsidP="00973D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39C2" w:rsidRPr="00667703" w:rsidRDefault="00C57F98" w:rsidP="00EE39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67703">
        <w:rPr>
          <w:rFonts w:ascii="Times New Roman" w:eastAsia="Times New Roman" w:hAnsi="Times New Roman" w:cs="Times New Roman"/>
          <w:sz w:val="28"/>
          <w:szCs w:val="28"/>
        </w:rPr>
        <w:t>30.06.2023</w:t>
      </w:r>
      <w:r w:rsidR="00EE39C2" w:rsidRPr="0066770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091848" w:rsidRPr="00667703" w:rsidRDefault="00091848" w:rsidP="00E04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EA8" w:rsidRPr="00667703" w:rsidRDefault="00E04618" w:rsidP="00C84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703">
        <w:rPr>
          <w:rFonts w:ascii="Times New Roman" w:eastAsia="Times New Roman" w:hAnsi="Times New Roman" w:cs="Times New Roman"/>
          <w:sz w:val="28"/>
          <w:szCs w:val="28"/>
        </w:rPr>
        <w:t>Оценка эффектив</w:t>
      </w:r>
      <w:r w:rsidR="00E73B52" w:rsidRPr="00667703">
        <w:rPr>
          <w:rFonts w:ascii="Times New Roman" w:eastAsia="Times New Roman" w:hAnsi="Times New Roman" w:cs="Times New Roman"/>
          <w:sz w:val="28"/>
          <w:szCs w:val="28"/>
        </w:rPr>
        <w:t>ности налоговых расходов за 20</w:t>
      </w:r>
      <w:r w:rsidR="00CB5D8E" w:rsidRPr="00667703">
        <w:rPr>
          <w:rFonts w:ascii="Times New Roman" w:eastAsia="Times New Roman" w:hAnsi="Times New Roman" w:cs="Times New Roman"/>
          <w:sz w:val="28"/>
          <w:szCs w:val="28"/>
        </w:rPr>
        <w:t>2</w:t>
      </w:r>
      <w:r w:rsidR="00C57F98" w:rsidRPr="0066770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67703">
        <w:rPr>
          <w:rFonts w:ascii="Times New Roman" w:eastAsia="Times New Roman" w:hAnsi="Times New Roman" w:cs="Times New Roman"/>
          <w:sz w:val="28"/>
          <w:szCs w:val="28"/>
        </w:rPr>
        <w:t xml:space="preserve"> год проведена в</w:t>
      </w:r>
      <w:r w:rsidR="00E73B52" w:rsidRPr="0066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695F" w:rsidRPr="00667703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="00B144ED" w:rsidRPr="0066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695F" w:rsidRPr="0066770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667703">
        <w:rPr>
          <w:rFonts w:ascii="Times New Roman" w:eastAsia="Times New Roman" w:hAnsi="Times New Roman" w:cs="Times New Roman"/>
          <w:sz w:val="28"/>
          <w:szCs w:val="28"/>
        </w:rPr>
        <w:t xml:space="preserve">порядком, утвержденным постановлением </w:t>
      </w:r>
      <w:r w:rsidR="00E73B52" w:rsidRPr="0066770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FC773C" w:rsidRPr="00667703">
        <w:rPr>
          <w:rFonts w:ascii="Times New Roman" w:eastAsia="Times New Roman" w:hAnsi="Times New Roman" w:cs="Times New Roman"/>
          <w:sz w:val="28"/>
          <w:szCs w:val="28"/>
        </w:rPr>
        <w:t>Ворошиловского</w:t>
      </w:r>
      <w:r w:rsidR="00FC19B5" w:rsidRPr="0066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3B52" w:rsidRPr="00667703">
        <w:rPr>
          <w:rFonts w:ascii="Times New Roman" w:eastAsia="Times New Roman" w:hAnsi="Times New Roman" w:cs="Times New Roman"/>
          <w:sz w:val="28"/>
          <w:szCs w:val="28"/>
        </w:rPr>
        <w:t>сельского поселения Полтавского муниципаль</w:t>
      </w:r>
      <w:r w:rsidR="00FC773C" w:rsidRPr="00667703">
        <w:rPr>
          <w:rFonts w:ascii="Times New Roman" w:eastAsia="Times New Roman" w:hAnsi="Times New Roman" w:cs="Times New Roman"/>
          <w:sz w:val="28"/>
          <w:szCs w:val="28"/>
        </w:rPr>
        <w:t>ного района Омской области от 14.04.2020 г. № 27</w:t>
      </w:r>
      <w:r w:rsidR="00E73B52" w:rsidRPr="00667703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</w:t>
      </w:r>
      <w:r w:rsidR="00FC19B5" w:rsidRPr="00667703">
        <w:rPr>
          <w:rFonts w:ascii="Times New Roman" w:eastAsia="Times New Roman" w:hAnsi="Times New Roman" w:cs="Times New Roman"/>
          <w:sz w:val="28"/>
          <w:szCs w:val="28"/>
        </w:rPr>
        <w:t xml:space="preserve">Порядка </w:t>
      </w:r>
      <w:r w:rsidR="00A10B4F">
        <w:rPr>
          <w:rFonts w:ascii="Times New Roman" w:eastAsia="Times New Roman" w:hAnsi="Times New Roman" w:cs="Times New Roman"/>
          <w:sz w:val="28"/>
          <w:szCs w:val="28"/>
        </w:rPr>
        <w:t xml:space="preserve">оценки </w:t>
      </w:r>
      <w:r w:rsidRPr="00667703">
        <w:rPr>
          <w:rFonts w:ascii="Times New Roman" w:eastAsia="Times New Roman" w:hAnsi="Times New Roman" w:cs="Times New Roman"/>
          <w:sz w:val="28"/>
          <w:szCs w:val="28"/>
        </w:rPr>
        <w:t>налоговых</w:t>
      </w:r>
      <w:r w:rsidR="00E73B52" w:rsidRPr="00667703">
        <w:rPr>
          <w:rFonts w:ascii="Times New Roman" w:eastAsia="Times New Roman" w:hAnsi="Times New Roman" w:cs="Times New Roman"/>
          <w:sz w:val="28"/>
          <w:szCs w:val="28"/>
        </w:rPr>
        <w:t xml:space="preserve"> расходов </w:t>
      </w:r>
      <w:r w:rsidR="00FC773C" w:rsidRPr="00667703">
        <w:rPr>
          <w:rFonts w:ascii="Times New Roman" w:eastAsia="Times New Roman" w:hAnsi="Times New Roman" w:cs="Times New Roman"/>
          <w:sz w:val="28"/>
          <w:szCs w:val="28"/>
        </w:rPr>
        <w:t>Ворошиловского</w:t>
      </w:r>
      <w:r w:rsidR="00E73B52" w:rsidRPr="0066770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Полтавского муниципального района</w:t>
      </w:r>
      <w:r w:rsidR="00A10B4F">
        <w:rPr>
          <w:rFonts w:ascii="Times New Roman" w:eastAsia="Times New Roman" w:hAnsi="Times New Roman" w:cs="Times New Roman"/>
          <w:sz w:val="28"/>
          <w:szCs w:val="28"/>
        </w:rPr>
        <w:t xml:space="preserve"> Омской области»</w:t>
      </w:r>
      <w:r w:rsidR="0039695F" w:rsidRPr="006677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073A" w:rsidRPr="0066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C5F8F" w:rsidRPr="00667703" w:rsidRDefault="000C5F8F" w:rsidP="00C84E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0BDC" w:rsidRPr="00667703" w:rsidRDefault="00270BDC" w:rsidP="00270B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Информация по н</w:t>
      </w:r>
      <w:r w:rsidR="001243DF"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логовым льготам</w:t>
      </w:r>
      <w:r w:rsidR="00C84EA8"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70BDC" w:rsidRPr="00667703" w:rsidRDefault="001243DF" w:rsidP="00270B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FC773C"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Ворошиловского</w:t>
      </w:r>
      <w:r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4435BB" w:rsidRPr="00667703" w:rsidRDefault="001243DF" w:rsidP="00270B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677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Полтавского муниципального района Омской области</w:t>
      </w:r>
    </w:p>
    <w:p w:rsidR="003C1979" w:rsidRPr="00667703" w:rsidRDefault="003C1979" w:rsidP="003C19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10031" w:type="dxa"/>
        <w:tblLook w:val="04A0"/>
      </w:tblPr>
      <w:tblGrid>
        <w:gridCol w:w="4820"/>
        <w:gridCol w:w="5211"/>
      </w:tblGrid>
      <w:tr w:rsidR="009A76D3" w:rsidRPr="00667703" w:rsidTr="00001903">
        <w:tc>
          <w:tcPr>
            <w:tcW w:w="10031" w:type="dxa"/>
            <w:gridSpan w:val="2"/>
          </w:tcPr>
          <w:p w:rsidR="009A76D3" w:rsidRPr="00667703" w:rsidRDefault="009A76D3" w:rsidP="003C19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A76D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Нормативные характеристики налоговых расходов</w:t>
            </w:r>
          </w:p>
        </w:tc>
      </w:tr>
      <w:tr w:rsidR="009A76D3" w:rsidRPr="00667703" w:rsidTr="00001903">
        <w:tc>
          <w:tcPr>
            <w:tcW w:w="4820" w:type="dxa"/>
          </w:tcPr>
          <w:p w:rsidR="009A76D3" w:rsidRPr="00667703" w:rsidRDefault="009A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Нормативно правовые акты, которыми предусматриваются налоговые льготы, освобождения и иные преференции по местным налогам</w:t>
            </w:r>
          </w:p>
        </w:tc>
        <w:tc>
          <w:tcPr>
            <w:tcW w:w="5211" w:type="dxa"/>
          </w:tcPr>
          <w:p w:rsidR="009A76D3" w:rsidRPr="00667703" w:rsidRDefault="009A76D3" w:rsidP="007C3A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Решение Совета Ворошиловского сельского поселения Полтавского муниципального района Омской области от 27.11.2019 года № 55 «Об установлении земельного налога с 2020 года»</w:t>
            </w:r>
          </w:p>
        </w:tc>
      </w:tr>
      <w:tr w:rsidR="009A76D3" w:rsidRPr="00667703" w:rsidTr="00001903">
        <w:tc>
          <w:tcPr>
            <w:tcW w:w="4820" w:type="dxa"/>
          </w:tcPr>
          <w:p w:rsidR="009A76D3" w:rsidRPr="00667703" w:rsidRDefault="009A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Наименование налогов, по которым установлены льготы</w:t>
            </w:r>
          </w:p>
        </w:tc>
        <w:tc>
          <w:tcPr>
            <w:tcW w:w="5211" w:type="dxa"/>
          </w:tcPr>
          <w:p w:rsidR="009A76D3" w:rsidRPr="00667703" w:rsidRDefault="009A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Земельный налог</w:t>
            </w:r>
          </w:p>
        </w:tc>
      </w:tr>
      <w:tr w:rsidR="009A76D3" w:rsidRPr="00667703" w:rsidTr="00001903">
        <w:tc>
          <w:tcPr>
            <w:tcW w:w="4820" w:type="dxa"/>
          </w:tcPr>
          <w:p w:rsidR="009A76D3" w:rsidRPr="00667703" w:rsidRDefault="009A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Категория плательщиков, для которых предусмотрены льготы</w:t>
            </w:r>
          </w:p>
        </w:tc>
        <w:tc>
          <w:tcPr>
            <w:tcW w:w="5211" w:type="dxa"/>
          </w:tcPr>
          <w:p w:rsidR="009A76D3" w:rsidRPr="00667703" w:rsidRDefault="009A76D3" w:rsidP="000858D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Муниципальные учреждения и органы местного самоуправления</w:t>
            </w:r>
            <w:r w:rsidRPr="0066770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9A76D3" w:rsidRPr="00667703" w:rsidTr="00001903">
        <w:tc>
          <w:tcPr>
            <w:tcW w:w="4820" w:type="dxa"/>
          </w:tcPr>
          <w:p w:rsidR="009A76D3" w:rsidRPr="00667703" w:rsidRDefault="009A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5211" w:type="dxa"/>
          </w:tcPr>
          <w:p w:rsidR="009A76D3" w:rsidRPr="00667703" w:rsidRDefault="009A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Полное освобождение</w:t>
            </w:r>
          </w:p>
        </w:tc>
      </w:tr>
      <w:tr w:rsidR="009A76D3" w:rsidRPr="00667703" w:rsidTr="00001903">
        <w:tc>
          <w:tcPr>
            <w:tcW w:w="4820" w:type="dxa"/>
          </w:tcPr>
          <w:p w:rsidR="009A76D3" w:rsidRPr="00667703" w:rsidRDefault="009A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Дата начала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5211" w:type="dxa"/>
          </w:tcPr>
          <w:p w:rsidR="009A76D3" w:rsidRPr="00667703" w:rsidRDefault="009A76D3" w:rsidP="00C57F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01.01.2020 года</w:t>
            </w:r>
          </w:p>
        </w:tc>
      </w:tr>
      <w:tr w:rsidR="009A76D3" w:rsidRPr="00667703" w:rsidTr="00001903">
        <w:tc>
          <w:tcPr>
            <w:tcW w:w="4820" w:type="dxa"/>
          </w:tcPr>
          <w:p w:rsidR="009A76D3" w:rsidRPr="00667703" w:rsidRDefault="009A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5211" w:type="dxa"/>
          </w:tcPr>
          <w:p w:rsidR="009A76D3" w:rsidRPr="00667703" w:rsidRDefault="009A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Не ограниченный</w:t>
            </w:r>
          </w:p>
        </w:tc>
      </w:tr>
      <w:tr w:rsidR="009A76D3" w:rsidRPr="00667703" w:rsidTr="00001903">
        <w:tc>
          <w:tcPr>
            <w:tcW w:w="4820" w:type="dxa"/>
          </w:tcPr>
          <w:p w:rsidR="009A76D3" w:rsidRPr="00667703" w:rsidRDefault="009A76D3" w:rsidP="002B12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Дата прекращения действия налоговых</w:t>
            </w:r>
          </w:p>
          <w:p w:rsidR="009A76D3" w:rsidRPr="00667703" w:rsidRDefault="009A76D3" w:rsidP="002B12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льгот, освобождений и иных преференций</w:t>
            </w:r>
          </w:p>
          <w:p w:rsidR="009A76D3" w:rsidRPr="00667703" w:rsidRDefault="009A76D3" w:rsidP="009B613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налогам, </w:t>
            </w:r>
            <w:r w:rsidR="009B6135">
              <w:rPr>
                <w:rFonts w:ascii="Times New Roman" w:eastAsia="Times New Roman" w:hAnsi="Times New Roman" w:cs="Times New Roman"/>
                <w:sz w:val="28"/>
                <w:szCs w:val="28"/>
              </w:rPr>
              <w:t>введенным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нормативными правовыми актами муниципального образования</w:t>
            </w:r>
          </w:p>
        </w:tc>
        <w:tc>
          <w:tcPr>
            <w:tcW w:w="5211" w:type="dxa"/>
          </w:tcPr>
          <w:p w:rsidR="009A76D3" w:rsidRPr="00667703" w:rsidRDefault="009A76D3" w:rsidP="009A76D3">
            <w:pPr>
              <w:tabs>
                <w:tab w:val="left" w:pos="22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Бессрочно</w:t>
            </w:r>
          </w:p>
        </w:tc>
      </w:tr>
      <w:tr w:rsidR="009A76D3" w:rsidRPr="00667703" w:rsidTr="00001903">
        <w:tc>
          <w:tcPr>
            <w:tcW w:w="10031" w:type="dxa"/>
            <w:gridSpan w:val="2"/>
          </w:tcPr>
          <w:p w:rsidR="009A76D3" w:rsidRPr="00667703" w:rsidRDefault="009A76D3" w:rsidP="00001903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 w:rsidR="000019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001903" w:rsidRPr="000019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Целевые характеристики налоговых расходов</w:t>
            </w:r>
          </w:p>
        </w:tc>
      </w:tr>
      <w:tr w:rsidR="009A76D3" w:rsidRPr="00667703" w:rsidTr="00001903">
        <w:tc>
          <w:tcPr>
            <w:tcW w:w="4820" w:type="dxa"/>
          </w:tcPr>
          <w:p w:rsidR="009A76D3" w:rsidRPr="00667703" w:rsidRDefault="00001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Цели предоставления налоговых льгот, освобождений и иных преференций для плательщиков налогов</w:t>
            </w:r>
          </w:p>
        </w:tc>
        <w:tc>
          <w:tcPr>
            <w:tcW w:w="5211" w:type="dxa"/>
          </w:tcPr>
          <w:p w:rsidR="009A76D3" w:rsidRPr="00667703" w:rsidRDefault="009A76D3" w:rsidP="00A10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Снижение налоговой нагрузки на учреждения, финансируемые за счет средств местного бюджет</w:t>
            </w:r>
            <w:r w:rsidR="00A10B4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, способствующие экономии бюджетных средств</w:t>
            </w:r>
          </w:p>
        </w:tc>
      </w:tr>
      <w:tr w:rsidR="009A76D3" w:rsidRPr="00667703" w:rsidTr="00001903">
        <w:tc>
          <w:tcPr>
            <w:tcW w:w="4820" w:type="dxa"/>
          </w:tcPr>
          <w:p w:rsidR="009A76D3" w:rsidRPr="00667703" w:rsidRDefault="009A76D3" w:rsidP="00943F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</w:t>
            </w:r>
            <w:r w:rsidR="00001903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(индикатор</w:t>
            </w:r>
            <w:r w:rsidR="00001903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) достижения целей</w:t>
            </w:r>
          </w:p>
          <w:p w:rsidR="009A76D3" w:rsidRPr="00667703" w:rsidRDefault="009A76D3" w:rsidP="00943F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муниципальных программ и (или) целей</w:t>
            </w:r>
          </w:p>
          <w:p w:rsidR="009A76D3" w:rsidRPr="00667703" w:rsidRDefault="009A76D3" w:rsidP="00943F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</w:t>
            </w:r>
            <w:r w:rsidR="00001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- экономической политики муниципального образования, не относящихся к муниципальным программам, в связи с предоставлением</w:t>
            </w:r>
          </w:p>
          <w:p w:rsidR="009A76D3" w:rsidRPr="00667703" w:rsidRDefault="009A76D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налоговых льгот, освобождений и иных преференций по налогам </w:t>
            </w:r>
          </w:p>
        </w:tc>
        <w:tc>
          <w:tcPr>
            <w:tcW w:w="5211" w:type="dxa"/>
          </w:tcPr>
          <w:p w:rsidR="009A76D3" w:rsidRPr="00667703" w:rsidRDefault="009A7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Снижение налоговой нагрузки на учреждения, финансируемые за счет средств местного и районного бюджетов, способствующие экономии бюджетных средств</w:t>
            </w:r>
          </w:p>
        </w:tc>
      </w:tr>
      <w:tr w:rsidR="00001903" w:rsidRPr="00667703" w:rsidTr="00001903">
        <w:tc>
          <w:tcPr>
            <w:tcW w:w="4820" w:type="dxa"/>
          </w:tcPr>
          <w:p w:rsidR="00001903" w:rsidRPr="00667703" w:rsidRDefault="00001903" w:rsidP="00943F3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налоговых льгот,</w:t>
            </w:r>
          </w:p>
          <w:p w:rsidR="00001903" w:rsidRPr="00667703" w:rsidRDefault="00001903" w:rsidP="0000190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освобождений и иных преференций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67703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налогам</w:t>
            </w:r>
          </w:p>
        </w:tc>
        <w:tc>
          <w:tcPr>
            <w:tcW w:w="5211" w:type="dxa"/>
          </w:tcPr>
          <w:p w:rsidR="00001903" w:rsidRPr="00E90440" w:rsidRDefault="00001903" w:rsidP="000858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Полное освобождение от уплаты земельного налога</w:t>
            </w:r>
          </w:p>
        </w:tc>
      </w:tr>
      <w:tr w:rsidR="00001903" w:rsidRPr="00667703" w:rsidTr="00001903">
        <w:tc>
          <w:tcPr>
            <w:tcW w:w="4820" w:type="dxa"/>
          </w:tcPr>
          <w:p w:rsidR="00001903" w:rsidRPr="00667703" w:rsidRDefault="00001903" w:rsidP="00C22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Целевая категория налоговых расходов</w:t>
            </w:r>
          </w:p>
        </w:tc>
        <w:tc>
          <w:tcPr>
            <w:tcW w:w="5211" w:type="dxa"/>
          </w:tcPr>
          <w:p w:rsidR="00001903" w:rsidRPr="00667703" w:rsidRDefault="00001903" w:rsidP="00C22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Технические налоговые расходы</w:t>
            </w:r>
          </w:p>
        </w:tc>
      </w:tr>
      <w:tr w:rsidR="00001903" w:rsidRPr="00667703" w:rsidTr="00001903">
        <w:tc>
          <w:tcPr>
            <w:tcW w:w="4820" w:type="dxa"/>
          </w:tcPr>
          <w:p w:rsidR="00001903" w:rsidRPr="00667703" w:rsidRDefault="00001903" w:rsidP="00C22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Размер налоговой ставки, в пределах которой представляются налоговые льготы, освобождения и иные преференции по налогам</w:t>
            </w:r>
          </w:p>
        </w:tc>
        <w:tc>
          <w:tcPr>
            <w:tcW w:w="5211" w:type="dxa"/>
          </w:tcPr>
          <w:p w:rsidR="00001903" w:rsidRPr="00667703" w:rsidRDefault="00001903" w:rsidP="00C22F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0,3% и 1,5%</w:t>
            </w:r>
          </w:p>
        </w:tc>
      </w:tr>
      <w:tr w:rsidR="00001903" w:rsidRPr="00667703" w:rsidTr="00001903">
        <w:tc>
          <w:tcPr>
            <w:tcW w:w="4820" w:type="dxa"/>
          </w:tcPr>
          <w:p w:rsidR="00001903" w:rsidRPr="00667703" w:rsidRDefault="00001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Вид налоговых льгот, освобождений и иных преференций</w:t>
            </w:r>
          </w:p>
        </w:tc>
        <w:tc>
          <w:tcPr>
            <w:tcW w:w="5211" w:type="dxa"/>
          </w:tcPr>
          <w:p w:rsidR="00001903" w:rsidRPr="00667703" w:rsidRDefault="00001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Освобождение от налогообложения</w:t>
            </w:r>
          </w:p>
        </w:tc>
      </w:tr>
      <w:tr w:rsidR="00001903" w:rsidRPr="00667703" w:rsidTr="00192316">
        <w:tc>
          <w:tcPr>
            <w:tcW w:w="10031" w:type="dxa"/>
            <w:gridSpan w:val="2"/>
          </w:tcPr>
          <w:p w:rsidR="00001903" w:rsidRPr="00667703" w:rsidRDefault="00001903" w:rsidP="00001903">
            <w:pPr>
              <w:tabs>
                <w:tab w:val="left" w:pos="292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019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E90440">
              <w:rPr>
                <w:rFonts w:ascii="Times New Roman" w:hAnsi="Times New Roman" w:cs="Times New Roman"/>
                <w:sz w:val="28"/>
                <w:szCs w:val="28"/>
              </w:rPr>
              <w:t>Фискальные характеристики налоговых расходов</w:t>
            </w:r>
          </w:p>
        </w:tc>
      </w:tr>
      <w:tr w:rsidR="00001903" w:rsidRPr="00667703" w:rsidTr="00001903">
        <w:tc>
          <w:tcPr>
            <w:tcW w:w="4820" w:type="dxa"/>
          </w:tcPr>
          <w:p w:rsidR="00001903" w:rsidRPr="00667703" w:rsidRDefault="00001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Объем льгот, освобождений и иных преференций (включая пониженные, дифференцированные налоговые ставки), представленных категориям плательщиков (тыс. рублей)</w:t>
            </w:r>
          </w:p>
        </w:tc>
        <w:tc>
          <w:tcPr>
            <w:tcW w:w="5211" w:type="dxa"/>
          </w:tcPr>
          <w:p w:rsidR="00001903" w:rsidRDefault="00001903" w:rsidP="00001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903" w:rsidRPr="00667703" w:rsidRDefault="00001903" w:rsidP="00001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2020 г. – 96</w:t>
            </w:r>
          </w:p>
          <w:p w:rsidR="00001903" w:rsidRPr="00667703" w:rsidRDefault="00001903" w:rsidP="00001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2021 г. – 95</w:t>
            </w:r>
          </w:p>
          <w:p w:rsidR="00001903" w:rsidRPr="00667703" w:rsidRDefault="00001903" w:rsidP="000019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 xml:space="preserve">2022 г. – </w:t>
            </w:r>
            <w:r w:rsidR="003E7DEE" w:rsidRPr="003E7DE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  <w:p w:rsidR="00001903" w:rsidRPr="00667703" w:rsidRDefault="00001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1903" w:rsidRPr="00667703" w:rsidRDefault="000019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1903" w:rsidRPr="00667703" w:rsidTr="00001903">
        <w:tc>
          <w:tcPr>
            <w:tcW w:w="4820" w:type="dxa"/>
          </w:tcPr>
          <w:p w:rsidR="00001903" w:rsidRPr="00667703" w:rsidRDefault="00001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Количество получателей льгот, освобождений и иных преференций по каждой категории плательщиков, единиц</w:t>
            </w:r>
          </w:p>
        </w:tc>
        <w:tc>
          <w:tcPr>
            <w:tcW w:w="5211" w:type="dxa"/>
          </w:tcPr>
          <w:p w:rsidR="00001903" w:rsidRPr="00667703" w:rsidRDefault="003E7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01903" w:rsidRPr="00667703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</w:t>
            </w:r>
          </w:p>
        </w:tc>
      </w:tr>
      <w:tr w:rsidR="00001903" w:rsidRPr="00667703" w:rsidTr="00001903">
        <w:tc>
          <w:tcPr>
            <w:tcW w:w="4820" w:type="dxa"/>
          </w:tcPr>
          <w:p w:rsidR="00001903" w:rsidRPr="00667703" w:rsidRDefault="00001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Результат оценки эффективности налоговых расходов</w:t>
            </w:r>
          </w:p>
        </w:tc>
        <w:tc>
          <w:tcPr>
            <w:tcW w:w="5211" w:type="dxa"/>
          </w:tcPr>
          <w:p w:rsidR="00001903" w:rsidRPr="00667703" w:rsidRDefault="00001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>Признан эффективным</w:t>
            </w:r>
          </w:p>
        </w:tc>
      </w:tr>
      <w:tr w:rsidR="00001903" w:rsidRPr="00667703" w:rsidTr="00001903">
        <w:tc>
          <w:tcPr>
            <w:tcW w:w="4820" w:type="dxa"/>
          </w:tcPr>
          <w:p w:rsidR="00001903" w:rsidRPr="00667703" w:rsidRDefault="00001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t xml:space="preserve">Оценка совокупного бюджетного эффекта (самоокупаемости) </w:t>
            </w:r>
            <w:r w:rsidRPr="00667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налоговых расходов (в отношении стимулирующих налоговых расходов)</w:t>
            </w:r>
          </w:p>
        </w:tc>
        <w:tc>
          <w:tcPr>
            <w:tcW w:w="5211" w:type="dxa"/>
          </w:tcPr>
          <w:p w:rsidR="00001903" w:rsidRPr="00667703" w:rsidRDefault="00001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77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Стимулирующие налоговые расходы не предоставлялись</w:t>
            </w:r>
          </w:p>
        </w:tc>
      </w:tr>
    </w:tbl>
    <w:p w:rsidR="0022490E" w:rsidRPr="00667703" w:rsidRDefault="0022490E" w:rsidP="0022490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490B" w:rsidRPr="00667703" w:rsidRDefault="0021490B" w:rsidP="007909D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7703">
        <w:rPr>
          <w:rFonts w:ascii="Times New Roman" w:hAnsi="Times New Roman" w:cs="Times New Roman"/>
          <w:sz w:val="28"/>
          <w:szCs w:val="28"/>
        </w:rPr>
        <w:t xml:space="preserve">Налоговая льгота </w:t>
      </w:r>
      <w:r w:rsidR="0022490E" w:rsidRPr="00667703">
        <w:rPr>
          <w:rFonts w:ascii="Times New Roman" w:hAnsi="Times New Roman" w:cs="Times New Roman"/>
          <w:sz w:val="28"/>
          <w:szCs w:val="28"/>
        </w:rPr>
        <w:t>по земельному налогу юридическим лицам предоставлялась для снижения налоговой нагрузки на учреждения, финансируемые за счет средств местного бюджет</w:t>
      </w:r>
      <w:r w:rsidR="00A10B4F">
        <w:rPr>
          <w:rFonts w:ascii="Times New Roman" w:hAnsi="Times New Roman" w:cs="Times New Roman"/>
          <w:sz w:val="28"/>
          <w:szCs w:val="28"/>
        </w:rPr>
        <w:t>а</w:t>
      </w:r>
      <w:r w:rsidR="0022490E" w:rsidRPr="00667703">
        <w:rPr>
          <w:rFonts w:ascii="Times New Roman" w:hAnsi="Times New Roman" w:cs="Times New Roman"/>
          <w:sz w:val="28"/>
          <w:szCs w:val="28"/>
        </w:rPr>
        <w:t>, способствующ</w:t>
      </w:r>
      <w:r w:rsidR="00A10B4F">
        <w:rPr>
          <w:rFonts w:ascii="Times New Roman" w:hAnsi="Times New Roman" w:cs="Times New Roman"/>
          <w:sz w:val="28"/>
          <w:szCs w:val="28"/>
        </w:rPr>
        <w:t>его</w:t>
      </w:r>
      <w:r w:rsidR="0022490E" w:rsidRPr="00667703">
        <w:rPr>
          <w:rFonts w:ascii="Times New Roman" w:hAnsi="Times New Roman" w:cs="Times New Roman"/>
          <w:sz w:val="28"/>
          <w:szCs w:val="28"/>
        </w:rPr>
        <w:t xml:space="preserve"> экономии бюджетных средств</w:t>
      </w:r>
      <w:r w:rsidR="008209ED" w:rsidRPr="00667703">
        <w:rPr>
          <w:rFonts w:ascii="Times New Roman" w:hAnsi="Times New Roman" w:cs="Times New Roman"/>
          <w:sz w:val="28"/>
          <w:szCs w:val="28"/>
        </w:rPr>
        <w:t xml:space="preserve">. </w:t>
      </w:r>
      <w:r w:rsidR="0022490E" w:rsidRPr="00667703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предоставленных </w:t>
      </w:r>
      <w:r w:rsidR="007909D6" w:rsidRPr="00667703">
        <w:rPr>
          <w:rFonts w:ascii="Times New Roman" w:hAnsi="Times New Roman" w:cs="Times New Roman"/>
          <w:sz w:val="28"/>
          <w:szCs w:val="28"/>
        </w:rPr>
        <w:t xml:space="preserve">налоговых </w:t>
      </w:r>
      <w:r w:rsidR="0022490E" w:rsidRPr="00667703">
        <w:rPr>
          <w:rFonts w:ascii="Times New Roman" w:hAnsi="Times New Roman" w:cs="Times New Roman"/>
          <w:sz w:val="28"/>
          <w:szCs w:val="28"/>
        </w:rPr>
        <w:t xml:space="preserve">льгот </w:t>
      </w:r>
      <w:r w:rsidR="007909D6" w:rsidRPr="00667703">
        <w:rPr>
          <w:rFonts w:ascii="Times New Roman" w:hAnsi="Times New Roman" w:cs="Times New Roman"/>
          <w:sz w:val="28"/>
          <w:szCs w:val="28"/>
        </w:rPr>
        <w:t>обеспечивает выполнение функциональных задач</w:t>
      </w:r>
      <w:r w:rsidR="00001903">
        <w:rPr>
          <w:rFonts w:ascii="Times New Roman" w:hAnsi="Times New Roman" w:cs="Times New Roman"/>
          <w:sz w:val="28"/>
          <w:szCs w:val="28"/>
        </w:rPr>
        <w:t xml:space="preserve">, </w:t>
      </w:r>
      <w:r w:rsidR="007909D6" w:rsidRPr="00667703">
        <w:rPr>
          <w:rFonts w:ascii="Times New Roman" w:hAnsi="Times New Roman" w:cs="Times New Roman"/>
          <w:sz w:val="28"/>
          <w:szCs w:val="28"/>
        </w:rPr>
        <w:t xml:space="preserve"> </w:t>
      </w:r>
      <w:r w:rsidR="00001903" w:rsidRPr="00667703">
        <w:rPr>
          <w:rFonts w:ascii="Times New Roman" w:hAnsi="Times New Roman" w:cs="Times New Roman"/>
          <w:sz w:val="28"/>
          <w:szCs w:val="28"/>
        </w:rPr>
        <w:t>возложенны</w:t>
      </w:r>
      <w:r w:rsidR="00001903">
        <w:rPr>
          <w:rFonts w:ascii="Times New Roman" w:hAnsi="Times New Roman" w:cs="Times New Roman"/>
          <w:sz w:val="28"/>
          <w:szCs w:val="28"/>
        </w:rPr>
        <w:t>х</w:t>
      </w:r>
      <w:r w:rsidR="00001903" w:rsidRPr="00667703">
        <w:rPr>
          <w:rFonts w:ascii="Times New Roman" w:hAnsi="Times New Roman" w:cs="Times New Roman"/>
          <w:sz w:val="28"/>
          <w:szCs w:val="28"/>
        </w:rPr>
        <w:t xml:space="preserve"> на </w:t>
      </w:r>
      <w:r w:rsidR="00001903" w:rsidRPr="00667703">
        <w:rPr>
          <w:rFonts w:ascii="Times New Roman" w:eastAsia="Times New Roman" w:hAnsi="Times New Roman" w:cs="Times New Roman"/>
          <w:sz w:val="28"/>
          <w:szCs w:val="28"/>
        </w:rPr>
        <w:t>муниципальные учреждения и органы самоуправления</w:t>
      </w:r>
      <w:r w:rsidR="00001903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1903" w:rsidRPr="00667703">
        <w:rPr>
          <w:rFonts w:ascii="Times New Roman" w:hAnsi="Times New Roman" w:cs="Times New Roman"/>
          <w:sz w:val="28"/>
          <w:szCs w:val="28"/>
        </w:rPr>
        <w:t xml:space="preserve"> </w:t>
      </w:r>
      <w:r w:rsidR="007909D6" w:rsidRPr="00667703">
        <w:rPr>
          <w:rFonts w:ascii="Times New Roman" w:hAnsi="Times New Roman" w:cs="Times New Roman"/>
          <w:sz w:val="28"/>
          <w:szCs w:val="28"/>
        </w:rPr>
        <w:t xml:space="preserve">в интересах поселения. </w:t>
      </w:r>
      <w:r w:rsidR="008209ED" w:rsidRPr="00667703">
        <w:rPr>
          <w:rFonts w:ascii="Times New Roman" w:eastAsia="Times New Roman" w:hAnsi="Times New Roman" w:cs="Times New Roman"/>
          <w:sz w:val="28"/>
          <w:szCs w:val="28"/>
        </w:rPr>
        <w:t>Отмена льготы увеличит нагрузку на бюджет. Социальным эффектом служит стабильность работы бюджетных учреждений, возможность направления расходов на социально-значимые мероприятия.</w:t>
      </w:r>
    </w:p>
    <w:p w:rsidR="00001903" w:rsidRDefault="008209ED" w:rsidP="00EB78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7703">
        <w:rPr>
          <w:rFonts w:ascii="Times New Roman" w:hAnsi="Times New Roman" w:cs="Times New Roman"/>
          <w:sz w:val="28"/>
          <w:szCs w:val="28"/>
        </w:rPr>
        <w:t xml:space="preserve">На протяжении действия НПА по налоговому расходу льгота была востребована. </w:t>
      </w:r>
      <w:r w:rsidR="007909D6" w:rsidRPr="00667703">
        <w:rPr>
          <w:rFonts w:ascii="Times New Roman" w:hAnsi="Times New Roman" w:cs="Times New Roman"/>
          <w:sz w:val="28"/>
          <w:szCs w:val="28"/>
        </w:rPr>
        <w:t xml:space="preserve"> </w:t>
      </w:r>
      <w:r w:rsidR="00BF24E3" w:rsidRPr="00667703">
        <w:rPr>
          <w:rFonts w:ascii="Times New Roman" w:hAnsi="Times New Roman" w:cs="Times New Roman"/>
          <w:sz w:val="28"/>
          <w:szCs w:val="28"/>
        </w:rPr>
        <w:t>Потер</w:t>
      </w:r>
      <w:r w:rsidR="003E7DEE">
        <w:rPr>
          <w:rFonts w:ascii="Times New Roman" w:hAnsi="Times New Roman" w:cs="Times New Roman"/>
          <w:sz w:val="28"/>
          <w:szCs w:val="28"/>
        </w:rPr>
        <w:t>и</w:t>
      </w:r>
      <w:r w:rsidR="00BF24E3" w:rsidRPr="00667703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FC773C" w:rsidRPr="00667703">
        <w:rPr>
          <w:rFonts w:ascii="Times New Roman" w:hAnsi="Times New Roman" w:cs="Times New Roman"/>
          <w:sz w:val="28"/>
          <w:szCs w:val="28"/>
        </w:rPr>
        <w:t xml:space="preserve">Ворошиловского </w:t>
      </w:r>
      <w:r w:rsidR="00BF24E3" w:rsidRPr="00667703">
        <w:rPr>
          <w:rFonts w:ascii="Times New Roman" w:hAnsi="Times New Roman" w:cs="Times New Roman"/>
          <w:sz w:val="28"/>
          <w:szCs w:val="28"/>
        </w:rPr>
        <w:t xml:space="preserve">сельского поселения Полтавского муниципального района Омской области в результате предоставления налоговых </w:t>
      </w:r>
      <w:r w:rsidR="00A10B4F">
        <w:rPr>
          <w:rFonts w:ascii="Times New Roman" w:hAnsi="Times New Roman" w:cs="Times New Roman"/>
          <w:sz w:val="28"/>
          <w:szCs w:val="28"/>
        </w:rPr>
        <w:t>льгот</w:t>
      </w:r>
      <w:r w:rsidR="00BF24E3" w:rsidRPr="00667703">
        <w:rPr>
          <w:rFonts w:ascii="Times New Roman" w:hAnsi="Times New Roman" w:cs="Times New Roman"/>
          <w:sz w:val="28"/>
          <w:szCs w:val="28"/>
        </w:rPr>
        <w:t xml:space="preserve"> не</w:t>
      </w:r>
      <w:r w:rsidR="003E7DEE">
        <w:rPr>
          <w:rFonts w:ascii="Times New Roman" w:hAnsi="Times New Roman" w:cs="Times New Roman"/>
          <w:sz w:val="28"/>
          <w:szCs w:val="28"/>
        </w:rPr>
        <w:t>значительны</w:t>
      </w:r>
      <w:r w:rsidR="00BF24E3" w:rsidRPr="00667703">
        <w:rPr>
          <w:rFonts w:ascii="Times New Roman" w:hAnsi="Times New Roman" w:cs="Times New Roman"/>
          <w:sz w:val="28"/>
          <w:szCs w:val="28"/>
        </w:rPr>
        <w:t>.</w:t>
      </w:r>
      <w:r w:rsidRPr="006677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D19FD" w:rsidRPr="00667703" w:rsidRDefault="000E2213" w:rsidP="00BF24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90440">
        <w:rPr>
          <w:rFonts w:ascii="Times New Roman" w:hAnsi="Times New Roman" w:cs="Times New Roman"/>
          <w:sz w:val="28"/>
          <w:szCs w:val="28"/>
        </w:rPr>
        <w:t xml:space="preserve">Таким образом, налоговые </w:t>
      </w:r>
      <w:r w:rsidR="00A10B4F">
        <w:rPr>
          <w:rFonts w:ascii="Times New Roman" w:hAnsi="Times New Roman" w:cs="Times New Roman"/>
          <w:sz w:val="28"/>
          <w:szCs w:val="28"/>
        </w:rPr>
        <w:t>льготы</w:t>
      </w:r>
      <w:r w:rsidRPr="00E90440">
        <w:rPr>
          <w:rFonts w:ascii="Times New Roman" w:hAnsi="Times New Roman" w:cs="Times New Roman"/>
          <w:sz w:val="28"/>
          <w:szCs w:val="28"/>
        </w:rPr>
        <w:t>, предоставляемые отдельным категориям, в виде полного освобождения от уплаты земельного налога признаются эффективными и не требующими отмены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F8F" w:rsidRPr="00667703" w:rsidRDefault="000C5F8F" w:rsidP="00BF24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C5F8F" w:rsidRPr="00667703" w:rsidRDefault="003F366F" w:rsidP="00BF24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4104042</wp:posOffset>
            </wp:positionH>
            <wp:positionV relativeFrom="paragraph">
              <wp:posOffset>227031</wp:posOffset>
            </wp:positionV>
            <wp:extent cx="922319" cy="753035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319" cy="7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4618" w:rsidRPr="00667703" w:rsidRDefault="008160BA" w:rsidP="00CB5D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770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C773C" w:rsidRPr="00667703">
        <w:rPr>
          <w:rFonts w:ascii="Times New Roman" w:hAnsi="Times New Roman" w:cs="Times New Roman"/>
          <w:sz w:val="28"/>
          <w:szCs w:val="28"/>
        </w:rPr>
        <w:t>Ворошиловского</w:t>
      </w:r>
      <w:r w:rsidRPr="0066770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</w:t>
      </w:r>
      <w:r w:rsidR="00FC773C" w:rsidRPr="0066770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96A2C" w:rsidRPr="00667703">
        <w:rPr>
          <w:rFonts w:ascii="Times New Roman" w:hAnsi="Times New Roman" w:cs="Times New Roman"/>
          <w:sz w:val="28"/>
          <w:szCs w:val="28"/>
        </w:rPr>
        <w:t xml:space="preserve"> </w:t>
      </w:r>
      <w:r w:rsidRPr="00667703">
        <w:rPr>
          <w:rFonts w:ascii="Times New Roman" w:hAnsi="Times New Roman" w:cs="Times New Roman"/>
          <w:sz w:val="28"/>
          <w:szCs w:val="28"/>
        </w:rPr>
        <w:t xml:space="preserve"> </w:t>
      </w:r>
      <w:r w:rsidR="00CB5D8E" w:rsidRPr="00667703">
        <w:rPr>
          <w:rFonts w:ascii="Times New Roman" w:hAnsi="Times New Roman" w:cs="Times New Roman"/>
          <w:sz w:val="28"/>
          <w:szCs w:val="28"/>
        </w:rPr>
        <w:t>Н.Ф. Бутерус</w:t>
      </w:r>
    </w:p>
    <w:sectPr w:rsidR="00E04618" w:rsidRPr="00667703" w:rsidSect="000C5F8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characterSpacingControl w:val="doNotCompress"/>
  <w:compat>
    <w:useFELayout/>
  </w:compat>
  <w:rsids>
    <w:rsidRoot w:val="00846AB0"/>
    <w:rsid w:val="00001903"/>
    <w:rsid w:val="00031641"/>
    <w:rsid w:val="00044DA6"/>
    <w:rsid w:val="000671EE"/>
    <w:rsid w:val="000800A4"/>
    <w:rsid w:val="00090DD2"/>
    <w:rsid w:val="00091848"/>
    <w:rsid w:val="00097A11"/>
    <w:rsid w:val="000C5F8F"/>
    <w:rsid w:val="000E1BEA"/>
    <w:rsid w:val="000E2213"/>
    <w:rsid w:val="00103892"/>
    <w:rsid w:val="00103D7A"/>
    <w:rsid w:val="001243DF"/>
    <w:rsid w:val="0018073A"/>
    <w:rsid w:val="001923C5"/>
    <w:rsid w:val="001F14AB"/>
    <w:rsid w:val="001F74B8"/>
    <w:rsid w:val="0021490B"/>
    <w:rsid w:val="00214FA4"/>
    <w:rsid w:val="00215D21"/>
    <w:rsid w:val="0022490E"/>
    <w:rsid w:val="00270BDC"/>
    <w:rsid w:val="002B1267"/>
    <w:rsid w:val="002E7CF6"/>
    <w:rsid w:val="00326045"/>
    <w:rsid w:val="00345B1C"/>
    <w:rsid w:val="00360A5E"/>
    <w:rsid w:val="003815AB"/>
    <w:rsid w:val="00394094"/>
    <w:rsid w:val="0039695F"/>
    <w:rsid w:val="003A4F70"/>
    <w:rsid w:val="003C1979"/>
    <w:rsid w:val="003C3471"/>
    <w:rsid w:val="003E7DEE"/>
    <w:rsid w:val="003F366F"/>
    <w:rsid w:val="00441366"/>
    <w:rsid w:val="004435BB"/>
    <w:rsid w:val="00444ECF"/>
    <w:rsid w:val="00496A2C"/>
    <w:rsid w:val="00496F58"/>
    <w:rsid w:val="004A643E"/>
    <w:rsid w:val="00565648"/>
    <w:rsid w:val="005D6A55"/>
    <w:rsid w:val="005F09F5"/>
    <w:rsid w:val="005F6D18"/>
    <w:rsid w:val="00614FC3"/>
    <w:rsid w:val="00657814"/>
    <w:rsid w:val="00667703"/>
    <w:rsid w:val="006A68CE"/>
    <w:rsid w:val="006D684F"/>
    <w:rsid w:val="007909D6"/>
    <w:rsid w:val="007C09DE"/>
    <w:rsid w:val="007C3AE0"/>
    <w:rsid w:val="007E4F9C"/>
    <w:rsid w:val="007E7CBC"/>
    <w:rsid w:val="0080668A"/>
    <w:rsid w:val="008160BA"/>
    <w:rsid w:val="008209ED"/>
    <w:rsid w:val="00846AB0"/>
    <w:rsid w:val="00872FBB"/>
    <w:rsid w:val="008C7714"/>
    <w:rsid w:val="00943F32"/>
    <w:rsid w:val="0095276F"/>
    <w:rsid w:val="00970D42"/>
    <w:rsid w:val="00973DC1"/>
    <w:rsid w:val="009A76D3"/>
    <w:rsid w:val="009B6135"/>
    <w:rsid w:val="00A04910"/>
    <w:rsid w:val="00A10B4F"/>
    <w:rsid w:val="00A45742"/>
    <w:rsid w:val="00A458CE"/>
    <w:rsid w:val="00AB5365"/>
    <w:rsid w:val="00B144ED"/>
    <w:rsid w:val="00B277B1"/>
    <w:rsid w:val="00BD19FD"/>
    <w:rsid w:val="00BE12E2"/>
    <w:rsid w:val="00BF24E3"/>
    <w:rsid w:val="00C06F18"/>
    <w:rsid w:val="00C305B7"/>
    <w:rsid w:val="00C57F98"/>
    <w:rsid w:val="00C61C3D"/>
    <w:rsid w:val="00C67F85"/>
    <w:rsid w:val="00C84EA8"/>
    <w:rsid w:val="00CB4E13"/>
    <w:rsid w:val="00CB5D8E"/>
    <w:rsid w:val="00CD27D0"/>
    <w:rsid w:val="00D05476"/>
    <w:rsid w:val="00D30ED3"/>
    <w:rsid w:val="00D625C6"/>
    <w:rsid w:val="00D7035D"/>
    <w:rsid w:val="00D72B76"/>
    <w:rsid w:val="00D91E4C"/>
    <w:rsid w:val="00D93354"/>
    <w:rsid w:val="00DC4C0B"/>
    <w:rsid w:val="00E04618"/>
    <w:rsid w:val="00E5125D"/>
    <w:rsid w:val="00E73B52"/>
    <w:rsid w:val="00EB78CC"/>
    <w:rsid w:val="00EE39C2"/>
    <w:rsid w:val="00EF2CD5"/>
    <w:rsid w:val="00F342A8"/>
    <w:rsid w:val="00F363E2"/>
    <w:rsid w:val="00F61FE8"/>
    <w:rsid w:val="00FC19B5"/>
    <w:rsid w:val="00FC5ACD"/>
    <w:rsid w:val="00FC7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FE8"/>
    <w:pPr>
      <w:spacing w:after="0" w:line="240" w:lineRule="auto"/>
    </w:pPr>
  </w:style>
  <w:style w:type="table" w:styleId="a4">
    <w:name w:val="Table Grid"/>
    <w:basedOn w:val="a1"/>
    <w:uiPriority w:val="59"/>
    <w:rsid w:val="007E7C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9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4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budg20201</dc:creator>
  <cp:lastModifiedBy>Ворошилово</cp:lastModifiedBy>
  <cp:revision>4</cp:revision>
  <dcterms:created xsi:type="dcterms:W3CDTF">2023-08-15T03:57:00Z</dcterms:created>
  <dcterms:modified xsi:type="dcterms:W3CDTF">2023-09-28T04:01:00Z</dcterms:modified>
</cp:coreProperties>
</file>